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D3" w:rsidRPr="00A73EFB" w:rsidRDefault="00A73EFB">
      <w:pPr>
        <w:rPr>
          <w:lang w:val="en-US"/>
        </w:rPr>
      </w:pPr>
      <w:r>
        <w:t xml:space="preserve">Το βίντεο παρουσιάζει ένα σημαντικό λάθος. Τοποθετεί τα ηλεκτρόνια σε τροχιές κάτι το οποίο δεν ισχύει στην Κβαντομηχανική αλλά στο πρότυπο </w:t>
      </w:r>
      <w:r>
        <w:rPr>
          <w:lang w:val="en-US"/>
        </w:rPr>
        <w:t>Bohr</w:t>
      </w:r>
      <w:bookmarkStart w:id="0" w:name="_GoBack"/>
      <w:bookmarkEnd w:id="0"/>
    </w:p>
    <w:sectPr w:rsidR="00BE6DD3" w:rsidRPr="00A73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B"/>
    <w:rsid w:val="00A73EFB"/>
    <w:rsid w:val="00BE6DD3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2014-09-20T07:52:00Z</dcterms:created>
  <dcterms:modified xsi:type="dcterms:W3CDTF">2014-09-20T07:54:00Z</dcterms:modified>
</cp:coreProperties>
</file>